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104</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R5-24</w:t>
      </w:r>
      <w:r>
        <w:rPr>
          <w:rFonts w:hint="eastAsia"/>
          <w:b/>
          <w:i/>
          <w:sz w:val="28"/>
          <w:highlight w:val="none"/>
        </w:rPr>
        <w:t>5496</w:t>
      </w:r>
      <w:r>
        <w:rPr>
          <w:b/>
          <w:i/>
          <w:sz w:val="28"/>
          <w:highlight w:val="none"/>
        </w:rPr>
        <w:fldChar w:fldCharType="end"/>
      </w:r>
    </w:p>
    <w:p>
      <w:pPr>
        <w:pStyle w:val="82"/>
        <w:outlineLvl w:val="0"/>
        <w:rPr>
          <w:b/>
          <w:sz w:val="24"/>
          <w:highlight w:val="none"/>
        </w:rPr>
      </w:pPr>
      <w:r>
        <w:rPr>
          <w:b/>
          <w:sz w:val="24"/>
          <w:highlight w:val="none"/>
        </w:rPr>
        <w:t>Maastricht, NL, Aug 19th - Aug 23th,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w:t>
            </w:r>
            <w:r>
              <w:rPr>
                <w:i/>
                <w:sz w:val="14"/>
                <w:highlight w:val="none"/>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38.508-1</w:t>
            </w:r>
            <w:r>
              <w:rPr>
                <w:b/>
                <w:sz w:val="28"/>
                <w:highlight w:val="none"/>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highlight w:val="none"/>
              </w:rPr>
            </w:pPr>
            <w:r>
              <w:rPr>
                <w:b/>
                <w:sz w:val="28"/>
                <w:highlight w:val="none"/>
              </w:rPr>
              <w:t>3272</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eastAsia="宋体"/>
                <w:b/>
                <w:highlight w:val="none"/>
                <w:lang w:eastAsia="zh-CN"/>
              </w:rPr>
            </w:pPr>
            <w:r>
              <w:rPr>
                <w:rFonts w:hint="eastAsia" w:eastAsia="宋体"/>
                <w:b/>
                <w:sz w:val="28"/>
                <w:highlight w:val="none"/>
                <w:lang w:val="en-US" w:eastAsia="zh-CN"/>
              </w:rPr>
              <w:t>1</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w:t>
            </w:r>
            <w:r>
              <w:rPr>
                <w:b/>
                <w:sz w:val="28"/>
                <w:highlight w:val="none"/>
                <w:lang w:val="en-US"/>
              </w:rPr>
              <w:t>3</w:t>
            </w:r>
            <w:r>
              <w:rPr>
                <w:b/>
                <w:sz w:val="28"/>
                <w:highlight w:val="none"/>
              </w:rPr>
              <w:t>.0</w:t>
            </w:r>
            <w:r>
              <w:rPr>
                <w:b/>
                <w:sz w:val="28"/>
                <w:highlight w:val="none"/>
              </w:rPr>
              <w:fldChar w:fldCharType="end"/>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 xml:space="preserve">Addition of a new cell combination for IDC Configuration  </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eastAsia="宋体"/>
                <w:highlight w:val="none"/>
                <w:lang w:val="en-US" w:eastAsia="zh-CN"/>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CMCC</w:t>
            </w:r>
            <w:r>
              <w:rPr>
                <w:highlight w:val="none"/>
              </w:rPr>
              <w:fldChar w:fldCharType="end"/>
            </w:r>
            <w:r>
              <w:rPr>
                <w:highlight w:val="none"/>
              </w:rPr>
              <w:t>, CATT, ROHDE &amp; SCHWARZ</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highlight w:val="none"/>
              </w:rPr>
            </w:pPr>
            <w:r>
              <w:rPr>
                <w:highlight w:val="none"/>
                <w:lang w:val="en-US"/>
              </w:rPr>
              <w:t>R5</w:t>
            </w:r>
            <w:r>
              <w:rPr>
                <w:highlight w:val="none"/>
              </w:rPr>
              <w:fldChar w:fldCharType="begin"/>
            </w:r>
            <w:r>
              <w:rPr>
                <w:highlight w:val="none"/>
              </w:rPr>
              <w:instrText xml:space="preserve"> DOCPROPERTY  SourceIfTsg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highlight w:val="none"/>
              </w:rPr>
            </w:pPr>
            <w:r>
              <w:rPr>
                <w:highlight w:val="none"/>
              </w:rPr>
              <w:t>TEI16</w:t>
            </w:r>
            <w:r>
              <w:rPr>
                <w:rFonts w:hint="eastAsia"/>
                <w:highlight w:val="none"/>
                <w:lang w:eastAsia="zh-CN"/>
              </w:rPr>
              <w:t>_</w:t>
            </w:r>
            <w:r>
              <w:rPr>
                <w:highlight w:val="none"/>
                <w:lang w:eastAsia="zh-CN"/>
              </w:rPr>
              <w:t>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eastAsia="宋体"/>
                <w:highlight w:val="none"/>
                <w:lang w:val="en-US" w:eastAsia="zh-CN"/>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2024-0</w:t>
            </w:r>
            <w:r>
              <w:rPr>
                <w:highlight w:val="none"/>
                <w:lang w:val="en-US"/>
              </w:rPr>
              <w:t>8</w:t>
            </w:r>
            <w:r>
              <w:rPr>
                <w:highlight w:val="none"/>
              </w:rPr>
              <w:t>-02</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 xml:space="preserve">Add a new cell combination for IDC Configuration </w:t>
            </w:r>
            <w:r>
              <w:rPr>
                <w:highlight w:val="none"/>
              </w:rPr>
              <w:t>to enable NR operation band n41 to be used in IDC test case</w:t>
            </w:r>
            <w:r>
              <w:rPr>
                <w:highlight w:val="none"/>
              </w:rPr>
              <w:t xml:space="preserve"> </w:t>
            </w:r>
            <w:r>
              <w:rPr>
                <w:highlight w:val="none"/>
              </w:rPr>
              <w:fldChar w:fldCharType="end"/>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Addition of a new cell combination for IDC Configuration:</w:t>
            </w:r>
          </w:p>
          <w:p>
            <w:pPr>
              <w:pStyle w:val="82"/>
              <w:spacing w:after="0"/>
              <w:ind w:left="100"/>
              <w:rPr>
                <w:highlight w:val="none"/>
              </w:rPr>
            </w:pPr>
            <w:r>
              <w:rPr>
                <w:highlight w:val="none"/>
              </w:rPr>
              <w:t>1. Add a new cell combination for NR operating band n41 with NR cell 1 and WLAN AP2</w:t>
            </w:r>
          </w:p>
          <w:p>
            <w:pPr>
              <w:pStyle w:val="82"/>
              <w:spacing w:after="0"/>
              <w:ind w:left="100"/>
              <w:rPr>
                <w:highlight w:val="none"/>
              </w:rPr>
            </w:pPr>
            <w:r>
              <w:rPr>
                <w:highlight w:val="none"/>
              </w:rPr>
              <w:t xml:space="preserve">2. Rewording the description on how to choose the test cells for different NR operating band </w:t>
            </w:r>
            <w:r>
              <w:rPr>
                <w:highlight w:val="none"/>
              </w:rPr>
              <w:fldChar w:fldCharType="end"/>
            </w:r>
          </w:p>
          <w:p>
            <w:pPr>
              <w:pStyle w:val="82"/>
              <w:spacing w:after="0"/>
              <w:ind w:left="100"/>
              <w:rPr>
                <w:highlight w:val="none"/>
              </w:rPr>
            </w:pPr>
            <w:r>
              <w:rPr>
                <w:highlight w:val="none"/>
              </w:rPr>
              <w:t>3. Add NR cell 1 and WLAN AP2 in Table 4.13-1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r>
              <w:rPr>
                <w:highlight w:val="none"/>
                <w:lang w:eastAsia="zh-CN"/>
              </w:rPr>
              <w:t>The IDC test configuration cannot cover new frequency band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rPr>
            </w:pPr>
            <w:r>
              <w:rPr>
                <w:highlight w:val="none"/>
                <w:lang w:val="en-US" w:eastAsia="zh-CN"/>
              </w:rPr>
              <w:t>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lang w:val="en-US"/>
              </w:rPr>
            </w:pPr>
            <w:r>
              <w:rPr>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lang w:val="en-US"/>
              </w:rPr>
            </w:pPr>
            <w:r>
              <w:rPr>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lang w:val="en-US"/>
              </w:rPr>
            </w:pPr>
            <w:r>
              <w:rPr>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rPr>
                <w:rFonts w:eastAsiaTheme="minorEastAsia"/>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rFonts w:eastAsiaTheme="minorEastAsia"/>
                <w:highlight w:val="none"/>
                <w:lang w:val="en-US" w:eastAsia="zh-CN"/>
              </w:rPr>
            </w:pPr>
            <w:r>
              <w:rPr>
                <w:rFonts w:eastAsiaTheme="minorEastAsia"/>
                <w:highlight w:val="none"/>
                <w:lang w:val="en-US" w:eastAsia="zh-CN"/>
              </w:rPr>
              <w:t>r1: Modify the way of adding NR cell 1 and WLAN AP 2 to minimize the spec impact. Update the WIC as it’s incorrect in the original CR.</w:t>
            </w:r>
          </w:p>
          <w:p>
            <w:pPr>
              <w:pStyle w:val="82"/>
              <w:spacing w:after="0"/>
              <w:rPr>
                <w:rFonts w:eastAsiaTheme="minorEastAsia"/>
                <w:highlight w:val="none"/>
                <w:lang w:val="en-US" w:eastAsia="zh-CN"/>
              </w:rPr>
            </w:pPr>
            <w:r>
              <w:rPr>
                <w:rFonts w:eastAsiaTheme="minorEastAsia"/>
                <w:highlight w:val="none"/>
                <w:lang w:val="en-US" w:eastAsia="zh-CN"/>
              </w:rPr>
              <w:t>r2: Add NR Cell 1 and WLAN AP 2 to Table 4.13-1</w:t>
            </w:r>
            <w:r>
              <w:rPr>
                <w:rFonts w:hint="eastAsia" w:eastAsiaTheme="minorEastAsia"/>
                <w:highlight w:val="none"/>
                <w:lang w:val="en-US" w:eastAsia="zh-CN"/>
              </w:rPr>
              <w:t xml:space="preserve">. Reword the description on how to choose the frequencies of </w:t>
            </w:r>
            <w:r>
              <w:rPr>
                <w:rFonts w:eastAsiaTheme="minorEastAsia"/>
                <w:highlight w:val="none"/>
                <w:lang w:val="en-US" w:eastAsia="zh-CN"/>
              </w:rPr>
              <w:t>NR Cell 14/NRf4</w:t>
            </w:r>
            <w:r>
              <w:rPr>
                <w:rFonts w:hint="eastAsia" w:eastAsiaTheme="minorEastAsia"/>
                <w:highlight w:val="none"/>
                <w:lang w:val="en-US" w:eastAsia="zh-CN"/>
              </w:rPr>
              <w:t xml:space="preserve"> and </w:t>
            </w:r>
            <w:r>
              <w:rPr>
                <w:rFonts w:eastAsiaTheme="minorEastAsia"/>
                <w:highlight w:val="none"/>
                <w:lang w:val="en-US" w:eastAsia="zh-CN"/>
              </w:rPr>
              <w:t>NR Cell 1/NRf</w:t>
            </w:r>
            <w:r>
              <w:rPr>
                <w:rFonts w:hint="eastAsia" w:eastAsiaTheme="minorEastAsia"/>
                <w:highlight w:val="none"/>
                <w:lang w:val="en-US" w:eastAsia="zh-CN"/>
              </w:rPr>
              <w:t xml:space="preserve">1. </w:t>
            </w:r>
          </w:p>
          <w:p>
            <w:pPr>
              <w:pStyle w:val="82"/>
              <w:spacing w:after="0"/>
              <w:rPr>
                <w:rFonts w:eastAsiaTheme="minorEastAsia"/>
                <w:highlight w:val="none"/>
                <w:lang w:val="en-US" w:eastAsia="zh-CN"/>
              </w:rPr>
            </w:pPr>
            <w:r>
              <w:rPr>
                <w:rFonts w:eastAsiaTheme="minorEastAsia"/>
                <w:highlight w:val="none"/>
                <w:lang w:val="en-US" w:eastAsia="zh-CN"/>
              </w:rPr>
              <w:t>r3: Update the template to the latest version. Update the “Reason for change” and “Summary of change” in the cover page to add more detailed change information. Update the WLAN AP2 channel 11 to channel 13 as it’s the closest frequency to NR operating band n41.</w:t>
            </w: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spacing w:before="180"/>
        <w:rPr>
          <w:highlight w:val="none"/>
        </w:rPr>
      </w:pPr>
      <w:r>
        <w:rPr>
          <w:highlight w:val="none"/>
        </w:rPr>
        <w:t>&lt;Start of modified section&gt;</w:t>
      </w:r>
    </w:p>
    <w:p>
      <w:pPr>
        <w:pStyle w:val="3"/>
        <w:rPr>
          <w:rFonts w:cs="Arial"/>
          <w:color w:val="000000" w:themeColor="text1"/>
          <w:szCs w:val="32"/>
          <w:highlight w:val="none"/>
          <w:lang w:eastAsia="zh-CN"/>
          <w14:textFill>
            <w14:solidFill>
              <w14:schemeClr w14:val="tx1"/>
            </w14:solidFill>
          </w14:textFill>
        </w:rPr>
      </w:pPr>
      <w:bookmarkStart w:id="1" w:name="_Toc51772928"/>
      <w:bookmarkStart w:id="2" w:name="_Toc27410901"/>
      <w:bookmarkStart w:id="3" w:name="_Toc36039413"/>
      <w:bookmarkStart w:id="4" w:name="_Toc43838773"/>
      <w:bookmarkStart w:id="5" w:name="_Toc58245134"/>
      <w:bookmarkStart w:id="6" w:name="_Toc90491595"/>
      <w:bookmarkStart w:id="7" w:name="_Toc75383242"/>
      <w:bookmarkStart w:id="8" w:name="_Toc68089583"/>
      <w:bookmarkStart w:id="9" w:name="_Toc69067704"/>
      <w:bookmarkStart w:id="10" w:name="_Toc83706890"/>
      <w:r>
        <w:rPr>
          <w:rFonts w:cs="Arial"/>
          <w:color w:val="000000" w:themeColor="text1"/>
          <w:szCs w:val="32"/>
          <w:highlight w:val="none"/>
          <w14:textFill>
            <w14:solidFill>
              <w14:schemeClr w14:val="tx1"/>
            </w14:solidFill>
          </w14:textFill>
        </w:rPr>
        <w:t>4.13</w:t>
      </w:r>
      <w:r>
        <w:rPr>
          <w:rFonts w:cs="Arial"/>
          <w:color w:val="000000" w:themeColor="text1"/>
          <w:szCs w:val="32"/>
          <w:highlight w:val="none"/>
          <w14:textFill>
            <w14:solidFill>
              <w14:schemeClr w14:val="tx1"/>
            </w14:solidFill>
          </w14:textFill>
        </w:rPr>
        <w:tab/>
      </w:r>
      <w:r>
        <w:rPr>
          <w:rFonts w:eastAsia="宋体"/>
          <w:highlight w:val="none"/>
          <w:lang w:val="en-US" w:eastAsia="zh-CN"/>
        </w:rPr>
        <w:t xml:space="preserve">Reference Configuration for </w:t>
      </w:r>
      <w:r>
        <w:rPr>
          <w:highlight w:val="none"/>
        </w:rPr>
        <w:t>IDC</w:t>
      </w:r>
    </w:p>
    <w:p>
      <w:pPr>
        <w:rPr>
          <w:highlight w:val="none"/>
        </w:rPr>
      </w:pPr>
      <w:bookmarkStart w:id="11" w:name="OLE_LINK1"/>
      <w:r>
        <w:rPr>
          <w:highlight w:val="none"/>
        </w:rPr>
        <w:t>The present subclause provides configurations required for IDC mechanism testing</w:t>
      </w:r>
      <w:r>
        <w:rPr>
          <w:rFonts w:hint="eastAsia" w:eastAsia="宋体"/>
          <w:highlight w:val="none"/>
          <w:lang w:val="en-US" w:eastAsia="zh-CN"/>
        </w:rPr>
        <w:t xml:space="preserve"> and only applies when PICS </w:t>
      </w:r>
      <w:r>
        <w:rPr>
          <w:rFonts w:eastAsia="宋体"/>
          <w:highlight w:val="none"/>
          <w:lang w:val="en-US" w:eastAsia="zh-CN"/>
        </w:rPr>
        <w:t>“</w:t>
      </w:r>
      <w:r>
        <w:rPr>
          <w:rFonts w:eastAsiaTheme="minorEastAsia"/>
          <w:highlight w:val="none"/>
          <w:lang w:eastAsia="zh-CN"/>
        </w:rPr>
        <w:t>pc_IDC_Report</w:t>
      </w:r>
      <w:r>
        <w:rPr>
          <w:rFonts w:eastAsia="宋体"/>
          <w:highlight w:val="none"/>
          <w:lang w:val="en-US" w:eastAsia="zh-CN"/>
        </w:rPr>
        <w:t>”</w:t>
      </w:r>
      <w:r>
        <w:rPr>
          <w:rFonts w:hint="eastAsia" w:eastAsia="宋体"/>
          <w:highlight w:val="none"/>
          <w:lang w:val="en-US" w:eastAsia="zh-CN"/>
        </w:rPr>
        <w:t xml:space="preserve"> is TRUE</w:t>
      </w:r>
      <w:r>
        <w:rPr>
          <w:highlight w:val="none"/>
        </w:rPr>
        <w:t xml:space="preserve">. </w:t>
      </w:r>
    </w:p>
    <w:p>
      <w:pPr>
        <w:rPr>
          <w:rFonts w:eastAsia="宋体"/>
          <w:highlight w:val="none"/>
          <w:lang w:val="en-US" w:eastAsia="zh-CN"/>
        </w:rPr>
      </w:pPr>
      <w:r>
        <w:rPr>
          <w:highlight w:val="none"/>
        </w:rPr>
        <w:t>Table 4.13-1 provides configurations for testing IDC mechanism.</w:t>
      </w:r>
      <w:bookmarkEnd w:id="11"/>
      <w:r>
        <w:rPr>
          <w:highlight w:val="none"/>
        </w:rPr>
        <w:t xml:space="preserve"> </w:t>
      </w:r>
    </w:p>
    <w:p>
      <w:pPr>
        <w:rPr>
          <w:ins w:id="0" w:author="CMCC" w:date="2024-08-19T13:15:00Z"/>
          <w:highlight w:val="none"/>
          <w:lang w:val="en-US" w:eastAsia="zh-CN"/>
        </w:rPr>
      </w:pPr>
      <w:ins w:id="1" w:author="Danni SONG(CMCC)" w:date="2024-08-19T23:45:00Z">
        <w:r>
          <w:rPr>
            <w:rFonts w:hint="eastAsia"/>
            <w:highlight w:val="none"/>
            <w:lang w:val="en-US" w:eastAsia="zh-CN"/>
          </w:rPr>
          <w:t xml:space="preserve">For </w:t>
        </w:r>
      </w:ins>
      <w:ins w:id="2" w:author="Danni SONG(CMCC)" w:date="2024-08-19T23:45:00Z">
        <w:r>
          <w:rPr>
            <w:highlight w:val="none"/>
            <w:lang w:eastAsia="zh-CN"/>
          </w:rPr>
          <w:t>NR operating band n40</w:t>
        </w:r>
      </w:ins>
      <w:ins w:id="3" w:author="Danni SONG(CMCC)" w:date="2024-08-19T23:45:00Z">
        <w:r>
          <w:rPr>
            <w:rFonts w:hint="eastAsia"/>
            <w:highlight w:val="none"/>
            <w:lang w:val="en-US" w:eastAsia="zh-CN"/>
          </w:rPr>
          <w:t>,</w:t>
        </w:r>
      </w:ins>
      <w:ins w:id="4" w:author="Danni SONG(CMCC)" w:date="2024-08-19T23:45:00Z">
        <w:r>
          <w:rPr>
            <w:rFonts w:hint="eastAsia"/>
            <w:highlight w:val="none"/>
            <w:lang w:val="en-US" w:eastAsia="zh-CN"/>
          </w:rPr>
          <w:t xml:space="preserve"> </w:t>
        </w:r>
      </w:ins>
      <w:r>
        <w:rPr>
          <w:highlight w:val="none"/>
          <w:lang w:eastAsia="zh-CN"/>
        </w:rPr>
        <w:t xml:space="preserve">NR </w:t>
      </w:r>
      <w:r>
        <w:rPr>
          <w:highlight w:val="none"/>
          <w:lang w:val="en-US" w:eastAsia="zh-CN"/>
        </w:rPr>
        <w:t>C</w:t>
      </w:r>
      <w:r>
        <w:rPr>
          <w:highlight w:val="none"/>
          <w:lang w:eastAsia="zh-CN"/>
        </w:rPr>
        <w:t>ell 14/NRf4</w:t>
      </w:r>
      <w:r>
        <w:rPr>
          <w:highlight w:val="none"/>
          <w:lang w:val="en-US" w:eastAsia="zh-CN"/>
        </w:rPr>
        <w:t xml:space="preserve"> (2390-2400MHz)</w:t>
      </w:r>
      <w:r>
        <w:rPr>
          <w:highlight w:val="none"/>
          <w:lang w:eastAsia="zh-CN"/>
        </w:rPr>
        <w:t xml:space="preserve"> </w:t>
      </w:r>
      <w:del w:id="5" w:author="Danni SONG(CMCC)" w:date="2024-08-19T23:45:00Z">
        <w:r>
          <w:rPr>
            <w:highlight w:val="none"/>
            <w:lang w:eastAsia="zh-CN"/>
          </w:rPr>
          <w:delText xml:space="preserve">with NR operating band n40 </w:delText>
        </w:r>
      </w:del>
      <w:r>
        <w:rPr>
          <w:highlight w:val="none"/>
          <w:lang w:eastAsia="zh-CN"/>
        </w:rPr>
        <w:t>is selected as it is the closest frequency available to</w:t>
      </w:r>
      <w:r>
        <w:rPr>
          <w:highlight w:val="none"/>
          <w:lang w:val="en-US" w:eastAsia="zh-CN"/>
        </w:rPr>
        <w:t xml:space="preserve"> 2401MHz. WLAN AP1 (Cell 27) with Channel 1 (2401-2423MHz) is configured</w:t>
      </w:r>
      <w:r>
        <w:rPr>
          <w:rFonts w:hint="eastAsia"/>
          <w:highlight w:val="none"/>
          <w:lang w:val="en-US" w:eastAsia="zh-CN"/>
        </w:rPr>
        <w:t>.</w:t>
      </w:r>
    </w:p>
    <w:p>
      <w:pPr>
        <w:rPr>
          <w:highlight w:val="none"/>
          <w:lang w:eastAsia="zh-CN"/>
        </w:rPr>
      </w:pPr>
      <w:ins w:id="6" w:author="Danni SONG(CMCC)" w:date="2024-08-19T23:46:00Z">
        <w:r>
          <w:rPr>
            <w:rFonts w:hint="eastAsia"/>
            <w:highlight w:val="none"/>
            <w:lang w:val="en-US" w:eastAsia="zh-CN"/>
          </w:rPr>
          <w:t xml:space="preserve">For </w:t>
        </w:r>
      </w:ins>
      <w:ins w:id="7" w:author="Danni SONG(CMCC)" w:date="2024-08-19T23:46:00Z">
        <w:r>
          <w:rPr>
            <w:highlight w:val="none"/>
            <w:lang w:eastAsia="zh-CN"/>
          </w:rPr>
          <w:t>NR operating band n41</w:t>
        </w:r>
      </w:ins>
      <w:ins w:id="8" w:author="Danni SONG(CMCC)" w:date="2024-08-19T23:46:00Z">
        <w:r>
          <w:rPr>
            <w:rFonts w:hint="eastAsia"/>
            <w:highlight w:val="none"/>
            <w:lang w:val="en-US" w:eastAsia="zh-CN"/>
          </w:rPr>
          <w:t>,</w:t>
        </w:r>
      </w:ins>
      <w:ins w:id="9" w:author="Danni SONG(CMCC)" w:date="2024-08-19T23:46:00Z">
        <w:r>
          <w:rPr>
            <w:rFonts w:hint="eastAsia"/>
            <w:highlight w:val="none"/>
            <w:lang w:val="en-US" w:eastAsia="zh-CN"/>
          </w:rPr>
          <w:t xml:space="preserve"> </w:t>
        </w:r>
      </w:ins>
      <w:ins w:id="10" w:author="CMCC" w:date="2024-08-19T13:15:00Z">
        <w:r>
          <w:rPr>
            <w:highlight w:val="none"/>
            <w:lang w:eastAsia="zh-CN"/>
          </w:rPr>
          <w:t>NR Cell 1/NRf</w:t>
        </w:r>
      </w:ins>
      <w:ins w:id="11" w:author="CMCC" w:date="2024-08-19T13:16:00Z">
        <w:r>
          <w:rPr>
            <w:highlight w:val="none"/>
            <w:lang w:eastAsia="zh-CN"/>
          </w:rPr>
          <w:t>1</w:t>
        </w:r>
      </w:ins>
      <w:ins w:id="12" w:author="CMCC" w:date="2024-08-19T13:15:00Z">
        <w:r>
          <w:rPr>
            <w:highlight w:val="none"/>
            <w:lang w:eastAsia="zh-CN"/>
          </w:rPr>
          <w:t xml:space="preserve"> (</w:t>
        </w:r>
      </w:ins>
      <w:ins w:id="13" w:author="CMCC" w:date="2024-08-19T13:16:00Z">
        <w:r>
          <w:rPr>
            <w:highlight w:val="none"/>
            <w:lang w:eastAsia="zh-CN"/>
          </w:rPr>
          <w:t>2496-2556MHz</w:t>
        </w:r>
      </w:ins>
      <w:ins w:id="14" w:author="CMCC" w:date="2024-08-19T13:15:00Z">
        <w:r>
          <w:rPr>
            <w:highlight w:val="none"/>
            <w:lang w:eastAsia="zh-CN"/>
          </w:rPr>
          <w:t>) is selected as it is the closest frequency available to 24</w:t>
        </w:r>
      </w:ins>
      <w:ins w:id="15" w:author="CMCC" w:date="2024-08-20T15:58:00Z">
        <w:r>
          <w:rPr>
            <w:highlight w:val="none"/>
            <w:lang w:eastAsia="zh-CN"/>
          </w:rPr>
          <w:t>8</w:t>
        </w:r>
      </w:ins>
      <w:ins w:id="16" w:author="CMCC" w:date="2024-08-19T13:16:00Z">
        <w:r>
          <w:rPr>
            <w:highlight w:val="none"/>
            <w:lang w:eastAsia="zh-CN"/>
          </w:rPr>
          <w:t>3</w:t>
        </w:r>
      </w:ins>
      <w:ins w:id="17" w:author="CMCC" w:date="2024-08-19T13:15:00Z">
        <w:r>
          <w:rPr>
            <w:highlight w:val="none"/>
            <w:lang w:eastAsia="zh-CN"/>
          </w:rPr>
          <w:t>MHz. WLAN AP</w:t>
        </w:r>
      </w:ins>
      <w:ins w:id="18" w:author="CMCC" w:date="2024-08-19T13:16:00Z">
        <w:r>
          <w:rPr>
            <w:highlight w:val="none"/>
            <w:lang w:eastAsia="zh-CN"/>
          </w:rPr>
          <w:t>2</w:t>
        </w:r>
      </w:ins>
      <w:ins w:id="19" w:author="CMCC" w:date="2024-08-19T13:15:00Z">
        <w:r>
          <w:rPr>
            <w:highlight w:val="none"/>
            <w:lang w:eastAsia="zh-CN"/>
          </w:rPr>
          <w:t xml:space="preserve"> (Cell 27</w:t>
        </w:r>
      </w:ins>
      <w:ins w:id="20" w:author="CMCC" w:date="2024-08-19T13:16:00Z">
        <w:r>
          <w:rPr>
            <w:highlight w:val="none"/>
            <w:lang w:eastAsia="zh-CN"/>
          </w:rPr>
          <w:t>b</w:t>
        </w:r>
      </w:ins>
      <w:ins w:id="21" w:author="CMCC" w:date="2024-08-19T13:15:00Z">
        <w:r>
          <w:rPr>
            <w:highlight w:val="none"/>
            <w:lang w:eastAsia="zh-CN"/>
          </w:rPr>
          <w:t>) with Channel 1</w:t>
        </w:r>
      </w:ins>
      <w:ins w:id="22" w:author="CMCC" w:date="2024-08-20T15:55:00Z">
        <w:r>
          <w:rPr>
            <w:highlight w:val="none"/>
            <w:lang w:eastAsia="zh-CN"/>
          </w:rPr>
          <w:t>3</w:t>
        </w:r>
      </w:ins>
      <w:ins w:id="23" w:author="CMCC" w:date="2024-08-19T13:15:00Z">
        <w:r>
          <w:rPr>
            <w:highlight w:val="none"/>
            <w:lang w:eastAsia="zh-CN"/>
          </w:rPr>
          <w:t xml:space="preserve"> (</w:t>
        </w:r>
      </w:ins>
      <w:ins w:id="24" w:author="CMCC" w:date="2024-08-19T13:16:00Z">
        <w:r>
          <w:rPr>
            <w:highlight w:val="none"/>
            <w:lang w:eastAsia="zh-CN"/>
          </w:rPr>
          <w:t>24</w:t>
        </w:r>
      </w:ins>
      <w:ins w:id="25" w:author="CMCC" w:date="2024-08-20T15:55:00Z">
        <w:r>
          <w:rPr>
            <w:highlight w:val="none"/>
            <w:lang w:eastAsia="zh-CN"/>
          </w:rPr>
          <w:t>6</w:t>
        </w:r>
      </w:ins>
      <w:ins w:id="26" w:author="CMCC" w:date="2024-08-19T13:16:00Z">
        <w:r>
          <w:rPr>
            <w:highlight w:val="none"/>
            <w:lang w:eastAsia="zh-CN"/>
          </w:rPr>
          <w:t>1-24</w:t>
        </w:r>
      </w:ins>
      <w:ins w:id="27" w:author="CMCC" w:date="2024-08-20T15:55:00Z">
        <w:r>
          <w:rPr>
            <w:highlight w:val="none"/>
            <w:lang w:eastAsia="zh-CN"/>
          </w:rPr>
          <w:t>8</w:t>
        </w:r>
      </w:ins>
      <w:ins w:id="28" w:author="CMCC" w:date="2024-08-19T13:16:00Z">
        <w:r>
          <w:rPr>
            <w:highlight w:val="none"/>
            <w:lang w:eastAsia="zh-CN"/>
          </w:rPr>
          <w:t>3</w:t>
        </w:r>
      </w:ins>
      <w:ins w:id="29" w:author="CMCC" w:date="2024-08-19T13:16:00Z">
        <w:r>
          <w:rPr>
            <w:highlight w:val="none"/>
            <w:lang w:eastAsia="zh-CN"/>
          </w:rPr>
          <w:t>MHz</w:t>
        </w:r>
      </w:ins>
      <w:ins w:id="30" w:author="CMCC" w:date="2024-08-19T13:15:00Z">
        <w:r>
          <w:rPr>
            <w:highlight w:val="none"/>
            <w:lang w:eastAsia="zh-CN"/>
          </w:rPr>
          <w:t>) is configured</w:t>
        </w:r>
      </w:ins>
      <w:ins w:id="31" w:author="CMCC" w:date="2024-08-19T13:15:00Z">
        <w:r>
          <w:rPr>
            <w:rFonts w:hint="eastAsia"/>
            <w:highlight w:val="none"/>
            <w:lang w:eastAsia="zh-CN"/>
          </w:rPr>
          <w:t>.</w:t>
        </w:r>
      </w:ins>
    </w:p>
    <w:p>
      <w:pPr>
        <w:rPr>
          <w:highlight w:val="none"/>
        </w:rPr>
      </w:pPr>
      <w:r>
        <w:rPr>
          <w:highlight w:val="none"/>
        </w:rPr>
        <w:t xml:space="preserve">When “C1” applies, UE does not transmit UEAssistanceInformation message including IDC-Assistance-r16 as UE cannot detect IDC problem with “C1” configuration. </w:t>
      </w:r>
    </w:p>
    <w:p>
      <w:pPr>
        <w:rPr>
          <w:highlight w:val="none"/>
        </w:rPr>
      </w:pPr>
      <w:r>
        <w:rPr>
          <w:highlight w:val="none"/>
        </w:rPr>
        <w:t>When “C2” applies, UE transmits UEAssistanceInformation with IDC-Assistance-r16 as UE can detect IDC problem with “C2” configuration if it was configured with idc-AssistanceConfig-r16.</w:t>
      </w:r>
    </w:p>
    <w:p>
      <w:pPr>
        <w:pStyle w:val="56"/>
        <w:rPr>
          <w:highlight w:val="none"/>
        </w:rPr>
      </w:pPr>
      <w:bookmarkStart w:id="12" w:name="_CRTable4_8_41"/>
      <w:r>
        <w:rPr>
          <w:highlight w:val="none"/>
        </w:rPr>
        <w:t xml:space="preserve">Table </w:t>
      </w:r>
      <w:bookmarkEnd w:id="12"/>
      <w:r>
        <w:rPr>
          <w:highlight w:val="none"/>
        </w:rPr>
        <w:t>4.13-1: IDC Configuration of cell power level for FR1</w:t>
      </w:r>
    </w:p>
    <w:tbl>
      <w:tblPr>
        <w:tblStyle w:val="43"/>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3"/>
        <w:gridCol w:w="1679"/>
        <w:gridCol w:w="1526"/>
        <w:gridCol w:w="1667"/>
        <w:gridCol w:w="1538"/>
        <w:gridCol w:w="2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pPr>
              <w:pStyle w:val="52"/>
              <w:rPr>
                <w:highlight w:val="none"/>
              </w:rPr>
            </w:pPr>
          </w:p>
        </w:tc>
        <w:tc>
          <w:tcPr>
            <w:tcW w:w="1248" w:type="dxa"/>
            <w:shd w:val="clear" w:color="auto" w:fill="auto"/>
          </w:tcPr>
          <w:p>
            <w:pPr>
              <w:pStyle w:val="52"/>
              <w:rPr>
                <w:highlight w:val="none"/>
              </w:rPr>
            </w:pPr>
            <w:r>
              <w:rPr>
                <w:highlight w:val="none"/>
              </w:rPr>
              <w:t>Parameter</w:t>
            </w:r>
          </w:p>
        </w:tc>
        <w:tc>
          <w:tcPr>
            <w:tcW w:w="1134" w:type="dxa"/>
            <w:shd w:val="clear" w:color="auto" w:fill="auto"/>
          </w:tcPr>
          <w:p>
            <w:pPr>
              <w:pStyle w:val="52"/>
              <w:rPr>
                <w:highlight w:val="none"/>
              </w:rPr>
            </w:pPr>
            <w:r>
              <w:rPr>
                <w:highlight w:val="none"/>
              </w:rPr>
              <w:t>Unit</w:t>
            </w:r>
          </w:p>
        </w:tc>
        <w:tc>
          <w:tcPr>
            <w:tcW w:w="1239" w:type="dxa"/>
            <w:shd w:val="clear" w:color="auto" w:fill="auto"/>
          </w:tcPr>
          <w:p>
            <w:pPr>
              <w:pStyle w:val="52"/>
              <w:rPr>
                <w:highlight w:val="none"/>
                <w:lang w:val="en-US" w:eastAsia="zh-CN"/>
              </w:rPr>
            </w:pPr>
            <w:r>
              <w:rPr>
                <w:highlight w:val="none"/>
              </w:rPr>
              <w:t>NR Cell 1</w:t>
            </w:r>
            <w:r>
              <w:rPr>
                <w:rFonts w:hint="eastAsia"/>
                <w:highlight w:val="none"/>
                <w:lang w:val="en-US" w:eastAsia="zh-CN"/>
              </w:rPr>
              <w:t>4</w:t>
            </w:r>
            <w:ins w:id="32" w:author="CMCC" w:date="2024-08-19T23:23:00Z">
              <w:r>
                <w:rPr>
                  <w:highlight w:val="none"/>
                  <w:lang w:val="en-US" w:eastAsia="zh-CN"/>
                </w:rPr>
                <w:t>/NR Cell 1</w:t>
              </w:r>
            </w:ins>
          </w:p>
        </w:tc>
        <w:tc>
          <w:tcPr>
            <w:tcW w:w="1143" w:type="dxa"/>
            <w:shd w:val="clear" w:color="auto" w:fill="auto"/>
          </w:tcPr>
          <w:p>
            <w:pPr>
              <w:pStyle w:val="52"/>
              <w:rPr>
                <w:highlight w:val="none"/>
              </w:rPr>
            </w:pPr>
            <w:r>
              <w:rPr>
                <w:rFonts w:hint="eastAsia"/>
                <w:highlight w:val="none"/>
                <w:lang w:eastAsia="zh-CN"/>
              </w:rPr>
              <w:t>WLAN</w:t>
            </w:r>
            <w:r>
              <w:rPr>
                <w:highlight w:val="none"/>
                <w:lang w:eastAsia="zh-CN"/>
              </w:rPr>
              <w:t xml:space="preserve"> AP 1</w:t>
            </w:r>
            <w:r>
              <w:rPr>
                <w:rFonts w:hint="eastAsia"/>
                <w:highlight w:val="none"/>
                <w:lang w:eastAsia="zh-CN"/>
              </w:rPr>
              <w:t xml:space="preserve"> </w:t>
            </w:r>
            <w:r>
              <w:rPr>
                <w:highlight w:val="none"/>
                <w:lang w:eastAsia="zh-CN"/>
              </w:rPr>
              <w:t>(</w:t>
            </w:r>
            <w:r>
              <w:rPr>
                <w:rFonts w:hint="eastAsia"/>
                <w:highlight w:val="none"/>
                <w:lang w:eastAsia="zh-CN"/>
              </w:rPr>
              <w:t>Cell 27</w:t>
            </w:r>
            <w:r>
              <w:rPr>
                <w:highlight w:val="none"/>
                <w:lang w:eastAsia="zh-CN"/>
              </w:rPr>
              <w:t>)</w:t>
            </w:r>
            <w:ins w:id="33" w:author="CMCC" w:date="2024-08-19T23:23:00Z">
              <w:r>
                <w:rPr>
                  <w:highlight w:val="none"/>
                  <w:lang w:eastAsia="zh-CN"/>
                </w:rPr>
                <w:t xml:space="preserve"> </w:t>
              </w:r>
            </w:ins>
            <w:ins w:id="34" w:author="CMCC" w:date="2024-08-19T23:23:00Z">
              <w:r>
                <w:rPr>
                  <w:highlight w:val="none"/>
                  <w:lang w:eastAsia="zh-CN"/>
                </w:rPr>
                <w:t>/WLAN AP 2 (Cell 27b)</w:t>
              </w:r>
            </w:ins>
          </w:p>
        </w:tc>
        <w:tc>
          <w:tcPr>
            <w:tcW w:w="1843" w:type="dxa"/>
            <w:shd w:val="clear" w:color="auto" w:fill="auto"/>
          </w:tcPr>
          <w:p>
            <w:pPr>
              <w:pStyle w:val="52"/>
              <w:rPr>
                <w:highlight w:val="none"/>
              </w:rPr>
            </w:pPr>
            <w:r>
              <w:rPr>
                <w:highlight w:val="none"/>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2"/>
              <w:rPr>
                <w:highlight w:val="none"/>
              </w:rPr>
            </w:pPr>
            <w:r>
              <w:rPr>
                <w:highlight w:val="none"/>
              </w:rPr>
              <w:t>C1</w:t>
            </w:r>
          </w:p>
        </w:tc>
        <w:tc>
          <w:tcPr>
            <w:tcW w:w="1248" w:type="dxa"/>
            <w:shd w:val="clear" w:color="auto" w:fill="auto"/>
          </w:tcPr>
          <w:p>
            <w:pPr>
              <w:pStyle w:val="52"/>
              <w:rPr>
                <w:b w:val="0"/>
                <w:highlight w:val="none"/>
                <w:lang w:val="en-US"/>
              </w:rPr>
            </w:pPr>
            <w:r>
              <w:rPr>
                <w:b w:val="0"/>
                <w:highlight w:val="none"/>
                <w:lang w:val="en-US"/>
              </w:rPr>
              <w:t>SS/PBCH</w:t>
            </w:r>
          </w:p>
          <w:p>
            <w:pPr>
              <w:pStyle w:val="52"/>
              <w:rPr>
                <w:b w:val="0"/>
                <w:highlight w:val="none"/>
              </w:rPr>
            </w:pPr>
            <w:r>
              <w:rPr>
                <w:b w:val="0"/>
                <w:highlight w:val="none"/>
                <w:lang w:val="en-US"/>
              </w:rPr>
              <w:t>SSS EPRE</w:t>
            </w:r>
          </w:p>
        </w:tc>
        <w:tc>
          <w:tcPr>
            <w:tcW w:w="1134" w:type="dxa"/>
            <w:shd w:val="clear" w:color="auto" w:fill="auto"/>
          </w:tcPr>
          <w:p>
            <w:pPr>
              <w:pStyle w:val="52"/>
              <w:rPr>
                <w:b w:val="0"/>
                <w:highlight w:val="none"/>
              </w:rPr>
            </w:pPr>
            <w:r>
              <w:rPr>
                <w:b w:val="0"/>
                <w:highlight w:val="none"/>
              </w:rPr>
              <w:t>dBm/</w:t>
            </w:r>
            <w:r>
              <w:rPr>
                <w:b w:val="0"/>
                <w:highlight w:val="none"/>
                <w:lang w:val="en-US"/>
              </w:rPr>
              <w:t>SCS</w:t>
            </w:r>
          </w:p>
        </w:tc>
        <w:tc>
          <w:tcPr>
            <w:tcW w:w="1239" w:type="dxa"/>
            <w:shd w:val="clear" w:color="auto" w:fill="auto"/>
          </w:tcPr>
          <w:p>
            <w:pPr>
              <w:pStyle w:val="52"/>
              <w:rPr>
                <w:b w:val="0"/>
                <w:highlight w:val="none"/>
                <w:lang w:eastAsia="zh-CN"/>
              </w:rPr>
            </w:pPr>
            <w:r>
              <w:rPr>
                <w:b w:val="0"/>
                <w:highlight w:val="none"/>
              </w:rPr>
              <w:t>-8</w:t>
            </w:r>
            <w:r>
              <w:rPr>
                <w:b w:val="0"/>
                <w:highlight w:val="none"/>
                <w:lang w:eastAsia="zh-CN"/>
              </w:rPr>
              <w:t>8</w:t>
            </w:r>
          </w:p>
        </w:tc>
        <w:tc>
          <w:tcPr>
            <w:tcW w:w="1143" w:type="dxa"/>
            <w:shd w:val="clear" w:color="auto" w:fill="auto"/>
          </w:tcPr>
          <w:p>
            <w:pPr>
              <w:pStyle w:val="52"/>
              <w:rPr>
                <w:b w:val="0"/>
                <w:highlight w:val="none"/>
                <w:lang w:eastAsia="zh-CN"/>
              </w:rPr>
            </w:pPr>
          </w:p>
        </w:tc>
        <w:tc>
          <w:tcPr>
            <w:tcW w:w="1843" w:type="dxa"/>
            <w:vMerge w:val="restart"/>
            <w:shd w:val="clear" w:color="auto" w:fill="auto"/>
          </w:tcPr>
          <w:p>
            <w:pPr>
              <w:pStyle w:val="52"/>
              <w:jc w:val="left"/>
              <w:rPr>
                <w:b w:val="0"/>
                <w:highlight w:val="none"/>
                <w:lang w:val="en-US" w:eastAsia="zh-CN"/>
              </w:rPr>
            </w:pPr>
            <w:r>
              <w:rPr>
                <w:b w:val="0"/>
                <w:highlight w:val="none"/>
                <w:lang w:val="en-US" w:eastAsia="zh-CN"/>
              </w:rPr>
              <w:t>Cell configuration for non-IDC.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2"/>
              <w:rPr>
                <w:highlight w:val="none"/>
              </w:rPr>
            </w:pPr>
          </w:p>
        </w:tc>
        <w:tc>
          <w:tcPr>
            <w:tcW w:w="1248" w:type="dxa"/>
            <w:shd w:val="clear" w:color="auto" w:fill="auto"/>
          </w:tcPr>
          <w:p>
            <w:pPr>
              <w:pStyle w:val="52"/>
              <w:rPr>
                <w:b w:val="0"/>
                <w:highlight w:val="none"/>
              </w:rPr>
            </w:pPr>
            <w:r>
              <w:rPr>
                <w:b w:val="0"/>
                <w:highlight w:val="none"/>
              </w:rPr>
              <w:t>BeaconRSSI</w:t>
            </w:r>
          </w:p>
        </w:tc>
        <w:tc>
          <w:tcPr>
            <w:tcW w:w="1134" w:type="dxa"/>
            <w:shd w:val="clear" w:color="auto" w:fill="auto"/>
          </w:tcPr>
          <w:p>
            <w:pPr>
              <w:pStyle w:val="52"/>
              <w:rPr>
                <w:b w:val="0"/>
                <w:highlight w:val="none"/>
              </w:rPr>
            </w:pPr>
            <w:r>
              <w:rPr>
                <w:b w:val="0"/>
                <w:highlight w:val="none"/>
              </w:rPr>
              <w:t>dBm</w:t>
            </w:r>
          </w:p>
        </w:tc>
        <w:tc>
          <w:tcPr>
            <w:tcW w:w="1239" w:type="dxa"/>
            <w:shd w:val="clear" w:color="auto" w:fill="auto"/>
          </w:tcPr>
          <w:p>
            <w:pPr>
              <w:pStyle w:val="52"/>
              <w:rPr>
                <w:b w:val="0"/>
                <w:highlight w:val="none"/>
              </w:rPr>
            </w:pPr>
          </w:p>
        </w:tc>
        <w:tc>
          <w:tcPr>
            <w:tcW w:w="1143" w:type="dxa"/>
            <w:shd w:val="clear" w:color="auto" w:fill="auto"/>
          </w:tcPr>
          <w:p>
            <w:pPr>
              <w:pStyle w:val="52"/>
              <w:rPr>
                <w:b w:val="0"/>
                <w:highlight w:val="none"/>
                <w:lang w:eastAsia="zh-CN"/>
              </w:rPr>
            </w:pPr>
            <w:r>
              <w:rPr>
                <w:rFonts w:hint="eastAsia"/>
                <w:b w:val="0"/>
                <w:highlight w:val="none"/>
                <w:lang w:eastAsia="zh-CN"/>
              </w:rPr>
              <w:t>Off</w:t>
            </w:r>
          </w:p>
        </w:tc>
        <w:tc>
          <w:tcPr>
            <w:tcW w:w="1843" w:type="dxa"/>
            <w:vMerge w:val="continue"/>
            <w:shd w:val="clear" w:color="auto" w:fill="auto"/>
          </w:tcPr>
          <w:p>
            <w:pPr>
              <w:pStyle w:val="52"/>
              <w:jc w:val="left"/>
              <w:rPr>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restart"/>
            <w:shd w:val="clear" w:color="auto" w:fill="auto"/>
          </w:tcPr>
          <w:p>
            <w:pPr>
              <w:pStyle w:val="52"/>
              <w:rPr>
                <w:highlight w:val="none"/>
              </w:rPr>
            </w:pPr>
            <w:r>
              <w:rPr>
                <w:highlight w:val="none"/>
              </w:rPr>
              <w:t>C2</w:t>
            </w:r>
          </w:p>
        </w:tc>
        <w:tc>
          <w:tcPr>
            <w:tcW w:w="1248" w:type="dxa"/>
            <w:shd w:val="clear" w:color="auto" w:fill="auto"/>
          </w:tcPr>
          <w:p>
            <w:pPr>
              <w:pStyle w:val="52"/>
              <w:rPr>
                <w:b w:val="0"/>
                <w:highlight w:val="none"/>
                <w:lang w:val="en-US"/>
              </w:rPr>
            </w:pPr>
            <w:r>
              <w:rPr>
                <w:b w:val="0"/>
                <w:highlight w:val="none"/>
                <w:lang w:val="en-US"/>
              </w:rPr>
              <w:t>SS/PBCH</w:t>
            </w:r>
          </w:p>
          <w:p>
            <w:pPr>
              <w:pStyle w:val="54"/>
              <w:jc w:val="center"/>
              <w:rPr>
                <w:highlight w:val="none"/>
              </w:rPr>
            </w:pPr>
            <w:r>
              <w:rPr>
                <w:highlight w:val="none"/>
                <w:lang w:val="en-US"/>
              </w:rPr>
              <w:t>SSS EPRE</w:t>
            </w:r>
          </w:p>
        </w:tc>
        <w:tc>
          <w:tcPr>
            <w:tcW w:w="1134" w:type="dxa"/>
            <w:shd w:val="clear" w:color="auto" w:fill="auto"/>
          </w:tcPr>
          <w:p>
            <w:pPr>
              <w:pStyle w:val="54"/>
              <w:jc w:val="center"/>
              <w:rPr>
                <w:highlight w:val="none"/>
              </w:rPr>
            </w:pPr>
            <w:r>
              <w:rPr>
                <w:highlight w:val="none"/>
              </w:rPr>
              <w:t>dBm/</w:t>
            </w:r>
            <w:r>
              <w:rPr>
                <w:highlight w:val="none"/>
                <w:lang w:val="en-US"/>
              </w:rPr>
              <w:t>SCS</w:t>
            </w:r>
          </w:p>
        </w:tc>
        <w:tc>
          <w:tcPr>
            <w:tcW w:w="1239" w:type="dxa"/>
            <w:shd w:val="clear" w:color="auto" w:fill="auto"/>
          </w:tcPr>
          <w:p>
            <w:pPr>
              <w:pStyle w:val="53"/>
              <w:rPr>
                <w:highlight w:val="none"/>
                <w:lang w:eastAsia="zh-CN"/>
              </w:rPr>
            </w:pPr>
            <w:r>
              <w:rPr>
                <w:highlight w:val="none"/>
              </w:rPr>
              <w:t>-8</w:t>
            </w:r>
            <w:r>
              <w:rPr>
                <w:highlight w:val="none"/>
                <w:lang w:eastAsia="zh-CN"/>
              </w:rPr>
              <w:t>8</w:t>
            </w:r>
          </w:p>
        </w:tc>
        <w:tc>
          <w:tcPr>
            <w:tcW w:w="1143" w:type="dxa"/>
            <w:shd w:val="clear" w:color="auto" w:fill="auto"/>
          </w:tcPr>
          <w:p>
            <w:pPr>
              <w:pStyle w:val="53"/>
              <w:rPr>
                <w:highlight w:val="none"/>
              </w:rPr>
            </w:pPr>
          </w:p>
        </w:tc>
        <w:tc>
          <w:tcPr>
            <w:tcW w:w="1843" w:type="dxa"/>
            <w:vMerge w:val="restart"/>
            <w:shd w:val="clear" w:color="auto" w:fill="auto"/>
          </w:tcPr>
          <w:p>
            <w:pPr>
              <w:pStyle w:val="54"/>
              <w:rPr>
                <w:rFonts w:eastAsiaTheme="minorEastAsia"/>
                <w:highlight w:val="none"/>
                <w:lang w:val="en-US" w:eastAsia="zh-CN"/>
              </w:rPr>
            </w:pPr>
            <w:r>
              <w:rPr>
                <w:rFonts w:eastAsiaTheme="minorEastAsia"/>
                <w:highlight w:val="none"/>
                <w:lang w:val="en-US" w:eastAsia="zh-CN"/>
              </w:rPr>
              <w:t>Cell configuration for IDC.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vMerge w:val="continue"/>
            <w:shd w:val="clear" w:color="auto" w:fill="auto"/>
          </w:tcPr>
          <w:p>
            <w:pPr>
              <w:pStyle w:val="52"/>
              <w:rPr>
                <w:highlight w:val="none"/>
              </w:rPr>
            </w:pPr>
          </w:p>
        </w:tc>
        <w:tc>
          <w:tcPr>
            <w:tcW w:w="1248" w:type="dxa"/>
            <w:shd w:val="clear" w:color="auto" w:fill="auto"/>
          </w:tcPr>
          <w:p>
            <w:pPr>
              <w:pStyle w:val="54"/>
              <w:rPr>
                <w:highlight w:val="none"/>
              </w:rPr>
            </w:pPr>
            <w:r>
              <w:rPr>
                <w:highlight w:val="none"/>
              </w:rPr>
              <w:t>BeaconRSSI</w:t>
            </w:r>
          </w:p>
        </w:tc>
        <w:tc>
          <w:tcPr>
            <w:tcW w:w="1134" w:type="dxa"/>
            <w:shd w:val="clear" w:color="auto" w:fill="auto"/>
          </w:tcPr>
          <w:p>
            <w:pPr>
              <w:pStyle w:val="54"/>
              <w:jc w:val="center"/>
              <w:rPr>
                <w:highlight w:val="none"/>
              </w:rPr>
            </w:pPr>
            <w:r>
              <w:rPr>
                <w:highlight w:val="none"/>
              </w:rPr>
              <w:t>dBm</w:t>
            </w:r>
          </w:p>
        </w:tc>
        <w:tc>
          <w:tcPr>
            <w:tcW w:w="1239" w:type="dxa"/>
            <w:shd w:val="clear" w:color="auto" w:fill="auto"/>
          </w:tcPr>
          <w:p>
            <w:pPr>
              <w:pStyle w:val="53"/>
              <w:rPr>
                <w:highlight w:val="none"/>
              </w:rPr>
            </w:pPr>
          </w:p>
        </w:tc>
        <w:tc>
          <w:tcPr>
            <w:tcW w:w="1143" w:type="dxa"/>
            <w:shd w:val="clear" w:color="auto" w:fill="auto"/>
          </w:tcPr>
          <w:p>
            <w:pPr>
              <w:pStyle w:val="53"/>
              <w:rPr>
                <w:highlight w:val="none"/>
                <w:lang w:eastAsia="zh-CN"/>
              </w:rPr>
            </w:pPr>
            <w:r>
              <w:rPr>
                <w:rFonts w:hint="eastAsia"/>
                <w:highlight w:val="none"/>
                <w:lang w:eastAsia="zh-CN"/>
              </w:rPr>
              <w:t>-80</w:t>
            </w:r>
          </w:p>
        </w:tc>
        <w:tc>
          <w:tcPr>
            <w:tcW w:w="1843" w:type="dxa"/>
            <w:vMerge w:val="continue"/>
            <w:shd w:val="clear" w:color="auto" w:fill="auto"/>
          </w:tcPr>
          <w:p>
            <w:pPr>
              <w:pStyle w:val="54"/>
              <w:rPr>
                <w:highlight w:val="none"/>
              </w:rPr>
            </w:pPr>
          </w:p>
        </w:tc>
      </w:tr>
    </w:tbl>
    <w:p>
      <w:pPr>
        <w:rPr>
          <w:highlight w:val="none"/>
        </w:rPr>
      </w:pPr>
    </w:p>
    <w:bookmarkEnd w:id="1"/>
    <w:bookmarkEnd w:id="2"/>
    <w:bookmarkEnd w:id="3"/>
    <w:bookmarkEnd w:id="4"/>
    <w:bookmarkEnd w:id="5"/>
    <w:bookmarkEnd w:id="6"/>
    <w:bookmarkEnd w:id="7"/>
    <w:bookmarkEnd w:id="8"/>
    <w:bookmarkEnd w:id="9"/>
    <w:bookmarkEnd w:id="10"/>
    <w:p>
      <w:pPr>
        <w:pStyle w:val="84"/>
        <w:rPr>
          <w:highlight w:val="none"/>
          <w:lang w:eastAsia="zh-CN"/>
        </w:rPr>
      </w:pPr>
      <w:r>
        <w:rPr>
          <w:highlight w:val="none"/>
        </w:rPr>
        <w:t>&lt;End of modified section&gt;</w:t>
      </w:r>
      <w:bookmarkStart w:id="13" w:name="_GoBack"/>
      <w:bookmarkEnd w:id="13"/>
    </w:p>
    <w:p>
      <w:pPr>
        <w:rPr>
          <w:highlight w:val="none"/>
        </w:rPr>
      </w:pPr>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FC"/>
    <w:rsid w:val="00010C91"/>
    <w:rsid w:val="00022E4A"/>
    <w:rsid w:val="000441B9"/>
    <w:rsid w:val="000705E1"/>
    <w:rsid w:val="00081042"/>
    <w:rsid w:val="00087AE8"/>
    <w:rsid w:val="00092F63"/>
    <w:rsid w:val="000A3344"/>
    <w:rsid w:val="000A6394"/>
    <w:rsid w:val="000B2D48"/>
    <w:rsid w:val="000B7FED"/>
    <w:rsid w:val="000C038A"/>
    <w:rsid w:val="000C63C4"/>
    <w:rsid w:val="000C6598"/>
    <w:rsid w:val="000D32CB"/>
    <w:rsid w:val="000D44B3"/>
    <w:rsid w:val="000D71BC"/>
    <w:rsid w:val="00102CA0"/>
    <w:rsid w:val="00106DA8"/>
    <w:rsid w:val="00106E2C"/>
    <w:rsid w:val="00107F25"/>
    <w:rsid w:val="00114212"/>
    <w:rsid w:val="00114B3E"/>
    <w:rsid w:val="00134A6E"/>
    <w:rsid w:val="00145D43"/>
    <w:rsid w:val="001562FD"/>
    <w:rsid w:val="00192C46"/>
    <w:rsid w:val="001A08B3"/>
    <w:rsid w:val="001A1F08"/>
    <w:rsid w:val="001A2CA0"/>
    <w:rsid w:val="001A7B60"/>
    <w:rsid w:val="001B52F0"/>
    <w:rsid w:val="001B75B9"/>
    <w:rsid w:val="001B7A65"/>
    <w:rsid w:val="001D79E5"/>
    <w:rsid w:val="001E41F3"/>
    <w:rsid w:val="001F7D9F"/>
    <w:rsid w:val="00224181"/>
    <w:rsid w:val="00243B9A"/>
    <w:rsid w:val="00252371"/>
    <w:rsid w:val="0026004D"/>
    <w:rsid w:val="002640DD"/>
    <w:rsid w:val="00275D12"/>
    <w:rsid w:val="00284FEB"/>
    <w:rsid w:val="002860C4"/>
    <w:rsid w:val="002877BE"/>
    <w:rsid w:val="002A1161"/>
    <w:rsid w:val="002A2F5D"/>
    <w:rsid w:val="002B2446"/>
    <w:rsid w:val="002B335E"/>
    <w:rsid w:val="002B423B"/>
    <w:rsid w:val="002B5741"/>
    <w:rsid w:val="002C7DD4"/>
    <w:rsid w:val="002E2365"/>
    <w:rsid w:val="002E472E"/>
    <w:rsid w:val="002F59C7"/>
    <w:rsid w:val="00305409"/>
    <w:rsid w:val="003312A8"/>
    <w:rsid w:val="00337671"/>
    <w:rsid w:val="003609EF"/>
    <w:rsid w:val="0036231A"/>
    <w:rsid w:val="003665C1"/>
    <w:rsid w:val="00374DD4"/>
    <w:rsid w:val="00383C75"/>
    <w:rsid w:val="003A3D9C"/>
    <w:rsid w:val="003D558F"/>
    <w:rsid w:val="003E1A36"/>
    <w:rsid w:val="003E5E10"/>
    <w:rsid w:val="003F312B"/>
    <w:rsid w:val="00405847"/>
    <w:rsid w:val="00410371"/>
    <w:rsid w:val="004242F1"/>
    <w:rsid w:val="0042534E"/>
    <w:rsid w:val="00430C7B"/>
    <w:rsid w:val="00454C5D"/>
    <w:rsid w:val="00464B3B"/>
    <w:rsid w:val="0047230C"/>
    <w:rsid w:val="00476D36"/>
    <w:rsid w:val="004839F9"/>
    <w:rsid w:val="00490408"/>
    <w:rsid w:val="00495C1A"/>
    <w:rsid w:val="004978DC"/>
    <w:rsid w:val="004B4957"/>
    <w:rsid w:val="004B75B7"/>
    <w:rsid w:val="004C25EE"/>
    <w:rsid w:val="0051580D"/>
    <w:rsid w:val="00523F5E"/>
    <w:rsid w:val="00527265"/>
    <w:rsid w:val="00537F23"/>
    <w:rsid w:val="00547111"/>
    <w:rsid w:val="00556920"/>
    <w:rsid w:val="00590B1B"/>
    <w:rsid w:val="00592D74"/>
    <w:rsid w:val="005959B5"/>
    <w:rsid w:val="005C68CF"/>
    <w:rsid w:val="005D1B3B"/>
    <w:rsid w:val="005E2C44"/>
    <w:rsid w:val="005F112E"/>
    <w:rsid w:val="00604F82"/>
    <w:rsid w:val="00606F2B"/>
    <w:rsid w:val="00621188"/>
    <w:rsid w:val="006257ED"/>
    <w:rsid w:val="00647090"/>
    <w:rsid w:val="00651E9B"/>
    <w:rsid w:val="00654113"/>
    <w:rsid w:val="00665C47"/>
    <w:rsid w:val="0067015C"/>
    <w:rsid w:val="0068268C"/>
    <w:rsid w:val="00695808"/>
    <w:rsid w:val="00695F28"/>
    <w:rsid w:val="00697DE7"/>
    <w:rsid w:val="006B15B2"/>
    <w:rsid w:val="006B46FB"/>
    <w:rsid w:val="006C0B21"/>
    <w:rsid w:val="006E21FB"/>
    <w:rsid w:val="00704A71"/>
    <w:rsid w:val="007176FF"/>
    <w:rsid w:val="00734555"/>
    <w:rsid w:val="00734C25"/>
    <w:rsid w:val="00754AF5"/>
    <w:rsid w:val="00760419"/>
    <w:rsid w:val="00786D88"/>
    <w:rsid w:val="00792342"/>
    <w:rsid w:val="007977A8"/>
    <w:rsid w:val="007B0403"/>
    <w:rsid w:val="007B193B"/>
    <w:rsid w:val="007B512A"/>
    <w:rsid w:val="007C2097"/>
    <w:rsid w:val="007D6A07"/>
    <w:rsid w:val="007F7259"/>
    <w:rsid w:val="008040A8"/>
    <w:rsid w:val="00811926"/>
    <w:rsid w:val="00813332"/>
    <w:rsid w:val="00815CEA"/>
    <w:rsid w:val="008279FA"/>
    <w:rsid w:val="008418E4"/>
    <w:rsid w:val="00843511"/>
    <w:rsid w:val="008475B2"/>
    <w:rsid w:val="00861A85"/>
    <w:rsid w:val="008626E7"/>
    <w:rsid w:val="00870EE7"/>
    <w:rsid w:val="00871A82"/>
    <w:rsid w:val="00881B15"/>
    <w:rsid w:val="008863B9"/>
    <w:rsid w:val="008A45A6"/>
    <w:rsid w:val="008C3179"/>
    <w:rsid w:val="008E4430"/>
    <w:rsid w:val="008F3789"/>
    <w:rsid w:val="008F686C"/>
    <w:rsid w:val="009148DE"/>
    <w:rsid w:val="009238B9"/>
    <w:rsid w:val="00941E30"/>
    <w:rsid w:val="0094710B"/>
    <w:rsid w:val="009777D9"/>
    <w:rsid w:val="00991B88"/>
    <w:rsid w:val="00995811"/>
    <w:rsid w:val="009A54A4"/>
    <w:rsid w:val="009A5753"/>
    <w:rsid w:val="009A579D"/>
    <w:rsid w:val="009C21B8"/>
    <w:rsid w:val="009D6735"/>
    <w:rsid w:val="009E3297"/>
    <w:rsid w:val="009E5032"/>
    <w:rsid w:val="009F734F"/>
    <w:rsid w:val="00A05420"/>
    <w:rsid w:val="00A17778"/>
    <w:rsid w:val="00A246B6"/>
    <w:rsid w:val="00A47C58"/>
    <w:rsid w:val="00A47E70"/>
    <w:rsid w:val="00A5096B"/>
    <w:rsid w:val="00A50CF0"/>
    <w:rsid w:val="00A61782"/>
    <w:rsid w:val="00A652FE"/>
    <w:rsid w:val="00A66A6A"/>
    <w:rsid w:val="00A7671C"/>
    <w:rsid w:val="00A81517"/>
    <w:rsid w:val="00A84814"/>
    <w:rsid w:val="00AA2232"/>
    <w:rsid w:val="00AA2CBC"/>
    <w:rsid w:val="00AC195C"/>
    <w:rsid w:val="00AC5820"/>
    <w:rsid w:val="00AD1CD8"/>
    <w:rsid w:val="00AD2BCB"/>
    <w:rsid w:val="00AF0BF6"/>
    <w:rsid w:val="00AF3553"/>
    <w:rsid w:val="00B258BB"/>
    <w:rsid w:val="00B529FC"/>
    <w:rsid w:val="00B600F2"/>
    <w:rsid w:val="00B6686E"/>
    <w:rsid w:val="00B67B97"/>
    <w:rsid w:val="00B968C8"/>
    <w:rsid w:val="00BA14F4"/>
    <w:rsid w:val="00BA3EC5"/>
    <w:rsid w:val="00BA51D9"/>
    <w:rsid w:val="00BB5DFC"/>
    <w:rsid w:val="00BC630C"/>
    <w:rsid w:val="00BC79C4"/>
    <w:rsid w:val="00BD279D"/>
    <w:rsid w:val="00BD6BB8"/>
    <w:rsid w:val="00C0414E"/>
    <w:rsid w:val="00C05926"/>
    <w:rsid w:val="00C1127B"/>
    <w:rsid w:val="00C2473E"/>
    <w:rsid w:val="00C46742"/>
    <w:rsid w:val="00C612A4"/>
    <w:rsid w:val="00C66BA2"/>
    <w:rsid w:val="00C671A2"/>
    <w:rsid w:val="00C802AA"/>
    <w:rsid w:val="00C83C43"/>
    <w:rsid w:val="00C848E4"/>
    <w:rsid w:val="00C95985"/>
    <w:rsid w:val="00CC2C85"/>
    <w:rsid w:val="00CC5026"/>
    <w:rsid w:val="00CC68D0"/>
    <w:rsid w:val="00CE5D8A"/>
    <w:rsid w:val="00CF2E30"/>
    <w:rsid w:val="00CF4AE0"/>
    <w:rsid w:val="00D01AFC"/>
    <w:rsid w:val="00D03F9A"/>
    <w:rsid w:val="00D06D51"/>
    <w:rsid w:val="00D24991"/>
    <w:rsid w:val="00D356D8"/>
    <w:rsid w:val="00D46EF8"/>
    <w:rsid w:val="00D50255"/>
    <w:rsid w:val="00D66520"/>
    <w:rsid w:val="00D73444"/>
    <w:rsid w:val="00D94D01"/>
    <w:rsid w:val="00D96B56"/>
    <w:rsid w:val="00DA20A6"/>
    <w:rsid w:val="00DB201E"/>
    <w:rsid w:val="00DB4699"/>
    <w:rsid w:val="00DE34CF"/>
    <w:rsid w:val="00DF7374"/>
    <w:rsid w:val="00E13F3D"/>
    <w:rsid w:val="00E16E8C"/>
    <w:rsid w:val="00E1715F"/>
    <w:rsid w:val="00E21671"/>
    <w:rsid w:val="00E34059"/>
    <w:rsid w:val="00E34898"/>
    <w:rsid w:val="00E56CC8"/>
    <w:rsid w:val="00E8678A"/>
    <w:rsid w:val="00EA62C8"/>
    <w:rsid w:val="00EA7F6F"/>
    <w:rsid w:val="00EB09B7"/>
    <w:rsid w:val="00EB61D0"/>
    <w:rsid w:val="00EB6BA6"/>
    <w:rsid w:val="00ED2DED"/>
    <w:rsid w:val="00ED6D81"/>
    <w:rsid w:val="00EE278F"/>
    <w:rsid w:val="00EE7D7C"/>
    <w:rsid w:val="00F25D98"/>
    <w:rsid w:val="00F300FB"/>
    <w:rsid w:val="00F34B31"/>
    <w:rsid w:val="00FB47D5"/>
    <w:rsid w:val="00FB6386"/>
    <w:rsid w:val="00FC2B05"/>
    <w:rsid w:val="00FC7D49"/>
    <w:rsid w:val="00FD203F"/>
    <w:rsid w:val="00FE1DB7"/>
    <w:rsid w:val="00FF6CAE"/>
    <w:rsid w:val="018770B1"/>
    <w:rsid w:val="02CC06A4"/>
    <w:rsid w:val="04380A7C"/>
    <w:rsid w:val="05BD136C"/>
    <w:rsid w:val="05D544EB"/>
    <w:rsid w:val="064C56DE"/>
    <w:rsid w:val="0B191045"/>
    <w:rsid w:val="0E023AF9"/>
    <w:rsid w:val="0FA55E76"/>
    <w:rsid w:val="10D865E9"/>
    <w:rsid w:val="11575C94"/>
    <w:rsid w:val="14DA31D9"/>
    <w:rsid w:val="188E5BC3"/>
    <w:rsid w:val="19146E38"/>
    <w:rsid w:val="1DE94505"/>
    <w:rsid w:val="1EBD1D43"/>
    <w:rsid w:val="1FC23AE2"/>
    <w:rsid w:val="203F128D"/>
    <w:rsid w:val="20996782"/>
    <w:rsid w:val="240211E6"/>
    <w:rsid w:val="246B73A6"/>
    <w:rsid w:val="274676FC"/>
    <w:rsid w:val="28257030"/>
    <w:rsid w:val="2C0B44D1"/>
    <w:rsid w:val="2C6D3C9C"/>
    <w:rsid w:val="2EC95AE5"/>
    <w:rsid w:val="33DF04AE"/>
    <w:rsid w:val="34623F63"/>
    <w:rsid w:val="3A69550C"/>
    <w:rsid w:val="3AA11346"/>
    <w:rsid w:val="3DBB44E1"/>
    <w:rsid w:val="46741C23"/>
    <w:rsid w:val="483B571D"/>
    <w:rsid w:val="51437C59"/>
    <w:rsid w:val="51A835FA"/>
    <w:rsid w:val="53614653"/>
    <w:rsid w:val="54C83FA6"/>
    <w:rsid w:val="553837C7"/>
    <w:rsid w:val="55C5412F"/>
    <w:rsid w:val="56085C7E"/>
    <w:rsid w:val="566A2753"/>
    <w:rsid w:val="568E5A51"/>
    <w:rsid w:val="5829557A"/>
    <w:rsid w:val="5AA55F2B"/>
    <w:rsid w:val="629A268A"/>
    <w:rsid w:val="67CB3F71"/>
    <w:rsid w:val="686A2346"/>
    <w:rsid w:val="69C75AB6"/>
    <w:rsid w:val="69F533A0"/>
    <w:rsid w:val="6B220F5C"/>
    <w:rsid w:val="6CBD1FAC"/>
    <w:rsid w:val="6D464534"/>
    <w:rsid w:val="73987A98"/>
    <w:rsid w:val="76DC6B21"/>
    <w:rsid w:val="78952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link w:val="94"/>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link w:val="96"/>
    <w:qFormat/>
    <w:uiPriority w:val="0"/>
    <w:pPr>
      <w:outlineLvl w:val="6"/>
    </w:pPr>
  </w:style>
  <w:style w:type="paragraph" w:styleId="10">
    <w:name w:val="heading 8"/>
    <w:basedOn w:val="2"/>
    <w:next w:val="1"/>
    <w:link w:val="97"/>
    <w:qFormat/>
    <w:uiPriority w:val="0"/>
    <w:pPr>
      <w:ind w:left="0" w:firstLine="0"/>
      <w:outlineLvl w:val="7"/>
    </w:pPr>
  </w:style>
  <w:style w:type="paragraph" w:styleId="11">
    <w:name w:val="heading 9"/>
    <w:basedOn w:val="10"/>
    <w:next w:val="1"/>
    <w:link w:val="98"/>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1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09"/>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6"/>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126"/>
    <w:qFormat/>
    <w:uiPriority w:val="0"/>
    <w:pPr>
      <w:ind w:left="100" w:leftChars="2500"/>
    </w:pPr>
    <w:rPr>
      <w:rFonts w:eastAsiaTheme="minorEastAsia"/>
    </w:rPr>
  </w:style>
  <w:style w:type="paragraph" w:styleId="33">
    <w:name w:val="Balloon Text"/>
    <w:basedOn w:val="1"/>
    <w:link w:val="104"/>
    <w:semiHidden/>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link w:val="9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00"/>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link w:val="105"/>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link w:val="86"/>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11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110"/>
    <w:qFormat/>
    <w:uiPriority w:val="0"/>
    <w:rPr>
      <w:color w:val="FF0000"/>
    </w:rPr>
  </w:style>
  <w:style w:type="paragraph" w:customStyle="1" w:styleId="76">
    <w:name w:val="B1"/>
    <w:basedOn w:val="14"/>
    <w:link w:val="89"/>
    <w:qFormat/>
    <w:uiPriority w:val="0"/>
  </w:style>
  <w:style w:type="paragraph" w:customStyle="1" w:styleId="77">
    <w:name w:val="B2"/>
    <w:basedOn w:val="13"/>
    <w:link w:val="121"/>
    <w:qFormat/>
    <w:uiPriority w:val="0"/>
  </w:style>
  <w:style w:type="paragraph" w:customStyle="1" w:styleId="78">
    <w:name w:val="B3"/>
    <w:basedOn w:val="12"/>
    <w:link w:val="122"/>
    <w:qFormat/>
    <w:uiPriority w:val="0"/>
  </w:style>
  <w:style w:type="paragraph" w:customStyle="1" w:styleId="79">
    <w:name w:val="B4"/>
    <w:basedOn w:val="38"/>
    <w:link w:val="131"/>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23"/>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B0F0"/>
      <w:sz w:val="28"/>
      <w:lang w:eastAsia="ja-JP"/>
    </w:rPr>
  </w:style>
  <w:style w:type="character" w:customStyle="1" w:styleId="85">
    <w:name w:val="TAL Char"/>
    <w:link w:val="54"/>
    <w:qFormat/>
    <w:uiPriority w:val="0"/>
    <w:rPr>
      <w:rFonts w:ascii="Arial" w:hAnsi="Arial" w:eastAsia="Times New Roman"/>
      <w:sz w:val="18"/>
      <w:lang w:val="en-GB" w:eastAsia="en-US"/>
    </w:rPr>
  </w:style>
  <w:style w:type="character" w:customStyle="1" w:styleId="86">
    <w:name w:val="TAC Car"/>
    <w:link w:val="53"/>
    <w:qFormat/>
    <w:uiPriority w:val="0"/>
    <w:rPr>
      <w:rFonts w:ascii="Arial" w:hAnsi="Arial" w:eastAsia="Times New Roman"/>
      <w:sz w:val="18"/>
      <w:lang w:val="en-GB" w:eastAsia="en-US"/>
    </w:rPr>
  </w:style>
  <w:style w:type="character" w:customStyle="1" w:styleId="87">
    <w:name w:val="TAH Car"/>
    <w:link w:val="52"/>
    <w:qFormat/>
    <w:uiPriority w:val="0"/>
    <w:rPr>
      <w:rFonts w:ascii="Arial" w:hAnsi="Arial" w:eastAsia="Times New Roman"/>
      <w:b/>
      <w:sz w:val="18"/>
      <w:lang w:val="en-GB" w:eastAsia="en-US"/>
    </w:rPr>
  </w:style>
  <w:style w:type="character" w:customStyle="1" w:styleId="88">
    <w:name w:val="TH Char"/>
    <w:link w:val="56"/>
    <w:qFormat/>
    <w:uiPriority w:val="0"/>
    <w:rPr>
      <w:rFonts w:ascii="Arial" w:hAnsi="Arial" w:eastAsia="Times New Roman"/>
      <w:b/>
      <w:lang w:val="en-GB" w:eastAsia="en-US"/>
    </w:rPr>
  </w:style>
  <w:style w:type="character" w:customStyle="1" w:styleId="89">
    <w:name w:val="B1 Char"/>
    <w:link w:val="76"/>
    <w:qFormat/>
    <w:locked/>
    <w:uiPriority w:val="0"/>
    <w:rPr>
      <w:rFonts w:ascii="Times New Roman" w:hAnsi="Times New Roman" w:eastAsia="Times New Roman"/>
      <w:lang w:val="en-GB" w:eastAsia="en-US"/>
    </w:rPr>
  </w:style>
  <w:style w:type="character" w:customStyle="1" w:styleId="90">
    <w:name w:val="标题 1 字符"/>
    <w:link w:val="2"/>
    <w:qFormat/>
    <w:uiPriority w:val="0"/>
    <w:rPr>
      <w:rFonts w:ascii="Arial" w:hAnsi="Arial" w:eastAsia="Times New Roman"/>
      <w:sz w:val="36"/>
      <w:lang w:val="en-GB" w:eastAsia="en-US"/>
    </w:rPr>
  </w:style>
  <w:style w:type="character" w:customStyle="1" w:styleId="91">
    <w:name w:val="标题 2 字符"/>
    <w:link w:val="3"/>
    <w:qFormat/>
    <w:uiPriority w:val="0"/>
    <w:rPr>
      <w:rFonts w:ascii="Arial" w:hAnsi="Arial" w:eastAsia="Times New Roman"/>
      <w:sz w:val="32"/>
      <w:lang w:val="en-GB" w:eastAsia="en-US"/>
    </w:rPr>
  </w:style>
  <w:style w:type="character" w:customStyle="1" w:styleId="92">
    <w:name w:val="标题 3 字符"/>
    <w:link w:val="4"/>
    <w:qFormat/>
    <w:uiPriority w:val="0"/>
    <w:rPr>
      <w:rFonts w:ascii="Arial" w:hAnsi="Arial" w:eastAsia="Times New Roman"/>
      <w:sz w:val="28"/>
      <w:lang w:val="en-GB" w:eastAsia="en-US"/>
    </w:rPr>
  </w:style>
  <w:style w:type="character" w:customStyle="1" w:styleId="93">
    <w:name w:val="标题 4 字符"/>
    <w:link w:val="5"/>
    <w:qFormat/>
    <w:uiPriority w:val="0"/>
    <w:rPr>
      <w:rFonts w:ascii="Arial" w:hAnsi="Arial" w:eastAsia="Times New Roman"/>
      <w:sz w:val="24"/>
      <w:lang w:val="en-GB" w:eastAsia="en-US"/>
    </w:rPr>
  </w:style>
  <w:style w:type="character" w:customStyle="1" w:styleId="94">
    <w:name w:val="标题 5 字符"/>
    <w:link w:val="6"/>
    <w:qFormat/>
    <w:uiPriority w:val="0"/>
    <w:rPr>
      <w:rFonts w:ascii="Arial" w:hAnsi="Arial" w:eastAsia="Times New Roman"/>
      <w:sz w:val="22"/>
      <w:lang w:val="en-GB" w:eastAsia="en-US"/>
    </w:rPr>
  </w:style>
  <w:style w:type="character" w:customStyle="1" w:styleId="95">
    <w:name w:val="标题 6 字符"/>
    <w:link w:val="7"/>
    <w:qFormat/>
    <w:uiPriority w:val="0"/>
    <w:rPr>
      <w:rFonts w:ascii="Arial" w:hAnsi="Arial" w:eastAsia="Times New Roman"/>
      <w:lang w:val="en-GB" w:eastAsia="en-US"/>
    </w:rPr>
  </w:style>
  <w:style w:type="character" w:customStyle="1" w:styleId="96">
    <w:name w:val="标题 7 字符"/>
    <w:link w:val="9"/>
    <w:qFormat/>
    <w:uiPriority w:val="0"/>
    <w:rPr>
      <w:rFonts w:ascii="Arial" w:hAnsi="Arial" w:eastAsia="Times New Roman"/>
      <w:lang w:val="en-GB" w:eastAsia="en-US"/>
    </w:rPr>
  </w:style>
  <w:style w:type="character" w:customStyle="1" w:styleId="97">
    <w:name w:val="标题 8 字符"/>
    <w:link w:val="10"/>
    <w:qFormat/>
    <w:uiPriority w:val="0"/>
    <w:rPr>
      <w:rFonts w:ascii="Arial" w:hAnsi="Arial" w:eastAsia="Times New Roman"/>
      <w:sz w:val="36"/>
      <w:lang w:val="en-GB" w:eastAsia="en-US"/>
    </w:rPr>
  </w:style>
  <w:style w:type="character" w:customStyle="1" w:styleId="98">
    <w:name w:val="标题 9 字符"/>
    <w:link w:val="11"/>
    <w:qFormat/>
    <w:uiPriority w:val="0"/>
    <w:rPr>
      <w:rFonts w:ascii="Arial" w:hAnsi="Arial" w:eastAsia="Times New Roman"/>
      <w:sz w:val="36"/>
      <w:lang w:val="en-GB" w:eastAsia="en-US"/>
    </w:rPr>
  </w:style>
  <w:style w:type="character" w:customStyle="1" w:styleId="99">
    <w:name w:val="页眉 字符"/>
    <w:link w:val="35"/>
    <w:qFormat/>
    <w:uiPriority w:val="0"/>
    <w:rPr>
      <w:rFonts w:ascii="Arial" w:hAnsi="Arial" w:eastAsia="Times New Roman"/>
      <w:b/>
      <w:sz w:val="18"/>
      <w:lang w:val="en-GB" w:eastAsia="en-US"/>
    </w:rPr>
  </w:style>
  <w:style w:type="character" w:customStyle="1" w:styleId="100">
    <w:name w:val="脚注文本 字符"/>
    <w:link w:val="36"/>
    <w:semiHidden/>
    <w:qFormat/>
    <w:uiPriority w:val="0"/>
    <w:rPr>
      <w:rFonts w:ascii="Times New Roman" w:hAnsi="Times New Roman" w:eastAsia="Times New Roman"/>
      <w:sz w:val="16"/>
      <w:lang w:val="en-GB" w:eastAsia="en-US"/>
    </w:rPr>
  </w:style>
  <w:style w:type="character" w:customStyle="1" w:styleId="101">
    <w:name w:val="页脚 字符"/>
    <w:link w:val="34"/>
    <w:qFormat/>
    <w:uiPriority w:val="0"/>
    <w:rPr>
      <w:rFonts w:ascii="Arial" w:hAnsi="Arial" w:eastAsia="Times New Roman"/>
      <w:b/>
      <w:i/>
      <w:sz w:val="18"/>
      <w:lang w:val="en-GB" w:eastAsia="en-US"/>
    </w:rPr>
  </w:style>
  <w:style w:type="character" w:customStyle="1" w:styleId="102">
    <w:name w:val="TAL Car"/>
    <w:qFormat/>
    <w:uiPriority w:val="0"/>
    <w:rPr>
      <w:rFonts w:ascii="Arial" w:hAnsi="Arial"/>
      <w:sz w:val="18"/>
      <w:lang w:eastAsia="zh-CN"/>
    </w:rPr>
  </w:style>
  <w:style w:type="character" w:customStyle="1" w:styleId="103">
    <w:name w:val="批注文字 字符"/>
    <w:basedOn w:val="44"/>
    <w:link w:val="29"/>
    <w:qFormat/>
    <w:uiPriority w:val="0"/>
    <w:rPr>
      <w:rFonts w:ascii="Times New Roman" w:hAnsi="Times New Roman" w:eastAsia="Times New Roman"/>
      <w:lang w:val="en-GB" w:eastAsia="en-US"/>
    </w:rPr>
  </w:style>
  <w:style w:type="character" w:customStyle="1" w:styleId="104">
    <w:name w:val="批注框文本 字符"/>
    <w:basedOn w:val="44"/>
    <w:link w:val="33"/>
    <w:semiHidden/>
    <w:qFormat/>
    <w:uiPriority w:val="0"/>
    <w:rPr>
      <w:rFonts w:ascii="Tahoma" w:hAnsi="Tahoma" w:eastAsia="Times New Roman" w:cs="Tahoma"/>
      <w:sz w:val="16"/>
      <w:szCs w:val="16"/>
      <w:lang w:val="en-GB" w:eastAsia="en-US"/>
    </w:rPr>
  </w:style>
  <w:style w:type="character" w:customStyle="1" w:styleId="105">
    <w:name w:val="批注主题 字符"/>
    <w:basedOn w:val="103"/>
    <w:link w:val="42"/>
    <w:semiHidden/>
    <w:qFormat/>
    <w:uiPriority w:val="0"/>
    <w:rPr>
      <w:rFonts w:ascii="Times New Roman" w:hAnsi="Times New Roman" w:eastAsia="Times New Roman"/>
      <w:b/>
      <w:bCs/>
      <w:lang w:val="en-GB" w:eastAsia="en-US"/>
    </w:rPr>
  </w:style>
  <w:style w:type="character" w:customStyle="1" w:styleId="106">
    <w:name w:val="文档结构图 字符"/>
    <w:basedOn w:val="44"/>
    <w:link w:val="28"/>
    <w:semiHidden/>
    <w:qFormat/>
    <w:uiPriority w:val="0"/>
    <w:rPr>
      <w:rFonts w:ascii="Tahoma" w:hAnsi="Tahoma" w:eastAsia="Times New Roman" w:cs="Tahoma"/>
      <w:shd w:val="clear" w:color="auto" w:fill="000080"/>
      <w:lang w:val="en-GB" w:eastAsia="en-US"/>
    </w:rPr>
  </w:style>
  <w:style w:type="character" w:customStyle="1" w:styleId="107">
    <w:name w:val="TAN Char"/>
    <w:link w:val="67"/>
    <w:qFormat/>
    <w:uiPriority w:val="0"/>
    <w:rPr>
      <w:rFonts w:ascii="Arial" w:hAnsi="Arial" w:eastAsia="Times New Roman"/>
      <w:sz w:val="18"/>
      <w:lang w:val="en-GB" w:eastAsia="en-US"/>
    </w:rPr>
  </w:style>
  <w:style w:type="paragraph" w:customStyle="1" w:styleId="108">
    <w:name w:val="修订1"/>
    <w:hidden/>
    <w:semiHidden/>
    <w:qFormat/>
    <w:uiPriority w:val="99"/>
    <w:rPr>
      <w:rFonts w:ascii="Times New Roman" w:hAnsi="Times New Roman" w:cs="Times New Roman" w:eastAsiaTheme="minorEastAsia"/>
      <w:lang w:val="en-GB" w:eastAsia="en-US" w:bidi="ar-SA"/>
    </w:rPr>
  </w:style>
  <w:style w:type="character" w:customStyle="1" w:styleId="109">
    <w:name w:val="列表项目符号 3 字符"/>
    <w:link w:val="25"/>
    <w:qFormat/>
    <w:uiPriority w:val="0"/>
    <w:rPr>
      <w:rFonts w:ascii="Times New Roman" w:hAnsi="Times New Roman" w:eastAsia="Times New Roman"/>
      <w:lang w:val="en-GB" w:eastAsia="en-US"/>
    </w:rPr>
  </w:style>
  <w:style w:type="character" w:customStyle="1" w:styleId="110">
    <w:name w:val="Editor's Note Char"/>
    <w:link w:val="75"/>
    <w:qFormat/>
    <w:uiPriority w:val="0"/>
    <w:rPr>
      <w:rFonts w:ascii="Times New Roman" w:hAnsi="Times New Roman" w:eastAsia="Times New Roman"/>
      <w:color w:val="FF0000"/>
      <w:lang w:val="en-GB" w:eastAsia="en-US"/>
    </w:rPr>
  </w:style>
  <w:style w:type="character" w:customStyle="1" w:styleId="111">
    <w:name w:val="列表 字符"/>
    <w:link w:val="14"/>
    <w:qFormat/>
    <w:uiPriority w:val="0"/>
    <w:rPr>
      <w:rFonts w:ascii="Times New Roman" w:hAnsi="Times New Roman" w:eastAsia="Times New Roman"/>
      <w:lang w:val="en-GB" w:eastAsia="en-US"/>
    </w:rPr>
  </w:style>
  <w:style w:type="character" w:customStyle="1" w:styleId="112">
    <w:name w:val="Editor's Note Car Car"/>
    <w:qFormat/>
    <w:uiPriority w:val="0"/>
    <w:rPr>
      <w:rFonts w:ascii="Times New Roman" w:hAnsi="Times New Roman"/>
      <w:color w:val="FF0000"/>
      <w:lang w:val="en-GB" w:eastAsia="en-US"/>
    </w:rPr>
  </w:style>
  <w:style w:type="paragraph" w:customStyle="1" w:styleId="113">
    <w:name w:val="TOC 标题1"/>
    <w:basedOn w:val="2"/>
    <w:next w:val="1"/>
    <w:unhideWhenUsed/>
    <w:qFormat/>
    <w:uiPriority w:val="39"/>
    <w:pPr>
      <w:pBdr>
        <w:top w:val="none" w:color="auto" w:sz="0" w:space="0"/>
      </w:pBdr>
      <w:spacing w:after="0" w:line="259" w:lineRule="auto"/>
      <w:ind w:left="0" w:firstLine="0"/>
      <w:outlineLvl w:val="9"/>
    </w:pPr>
    <w:rPr>
      <w:rFonts w:asciiTheme="majorHAnsi" w:hAnsiTheme="majorHAnsi" w:eastAsiaTheme="majorEastAsia" w:cstheme="majorBidi"/>
      <w:color w:val="376092" w:themeColor="accent1" w:themeShade="BF"/>
      <w:sz w:val="32"/>
      <w:szCs w:val="32"/>
      <w:lang w:val="en-US" w:eastAsia="ja-JP"/>
    </w:rPr>
  </w:style>
  <w:style w:type="paragraph" w:customStyle="1" w:styleId="114">
    <w:name w:val="msonormal"/>
    <w:basedOn w:val="1"/>
    <w:qFormat/>
    <w:uiPriority w:val="0"/>
    <w:pPr>
      <w:spacing w:before="100" w:beforeAutospacing="1" w:after="100" w:afterAutospacing="1"/>
    </w:pPr>
    <w:rPr>
      <w:rFonts w:ascii="MS PGothic" w:hAnsi="MS PGothic" w:eastAsia="MS PGothic" w:cs="MS PGothic"/>
      <w:sz w:val="24"/>
      <w:szCs w:val="24"/>
      <w:lang w:val="en-US" w:eastAsia="ja-JP"/>
    </w:rPr>
  </w:style>
  <w:style w:type="character" w:customStyle="1" w:styleId="115">
    <w:name w:val="TAC Char"/>
    <w:qFormat/>
    <w:locked/>
    <w:uiPriority w:val="0"/>
    <w:rPr>
      <w:rFonts w:ascii="Arial" w:hAnsi="Arial"/>
      <w:sz w:val="18"/>
      <w:lang w:val="en-GB" w:eastAsia="en-US"/>
    </w:rPr>
  </w:style>
  <w:style w:type="character" w:customStyle="1" w:styleId="116">
    <w:name w:val="B1 Zchn"/>
    <w:qFormat/>
    <w:uiPriority w:val="0"/>
    <w:rPr>
      <w:rFonts w:ascii="Times New Roman" w:hAnsi="Times New Roman"/>
      <w:lang w:val="en-GB" w:eastAsia="en-US"/>
    </w:rPr>
  </w:style>
  <w:style w:type="paragraph" w:customStyle="1" w:styleId="117">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8">
    <w:name w:val="H6 Char"/>
    <w:link w:val="8"/>
    <w:qFormat/>
    <w:uiPriority w:val="0"/>
    <w:rPr>
      <w:rFonts w:ascii="Arial" w:hAnsi="Arial" w:eastAsia="Times New Roman"/>
      <w:lang w:val="en-GB" w:eastAsia="en-US"/>
    </w:rPr>
  </w:style>
  <w:style w:type="character" w:customStyle="1" w:styleId="119">
    <w:name w:val="NO Char"/>
    <w:link w:val="57"/>
    <w:qFormat/>
    <w:uiPriority w:val="0"/>
    <w:rPr>
      <w:rFonts w:ascii="Times New Roman" w:hAnsi="Times New Roman" w:eastAsia="Times New Roman"/>
      <w:lang w:val="en-GB" w:eastAsia="en-US"/>
    </w:rPr>
  </w:style>
  <w:style w:type="character" w:customStyle="1" w:styleId="120">
    <w:name w:val="PL Char"/>
    <w:link w:val="65"/>
    <w:qFormat/>
    <w:uiPriority w:val="0"/>
    <w:rPr>
      <w:rFonts w:ascii="Courier New" w:hAnsi="Courier New" w:eastAsia="Times New Roman"/>
      <w:sz w:val="16"/>
      <w:lang w:val="en-GB" w:eastAsia="en-US"/>
    </w:rPr>
  </w:style>
  <w:style w:type="character" w:customStyle="1" w:styleId="121">
    <w:name w:val="B2 Char"/>
    <w:link w:val="77"/>
    <w:qFormat/>
    <w:uiPriority w:val="0"/>
    <w:rPr>
      <w:rFonts w:ascii="Times New Roman" w:hAnsi="Times New Roman" w:eastAsia="Times New Roman"/>
      <w:lang w:val="en-GB" w:eastAsia="en-US"/>
    </w:rPr>
  </w:style>
  <w:style w:type="character" w:customStyle="1" w:styleId="122">
    <w:name w:val="B3 Char"/>
    <w:link w:val="78"/>
    <w:qFormat/>
    <w:uiPriority w:val="0"/>
    <w:rPr>
      <w:rFonts w:ascii="Times New Roman" w:hAnsi="Times New Roman" w:eastAsia="Times New Roman"/>
      <w:lang w:val="en-GB" w:eastAsia="en-US"/>
    </w:rPr>
  </w:style>
  <w:style w:type="character" w:customStyle="1" w:styleId="123">
    <w:name w:val="CR Cover Page Char"/>
    <w:link w:val="82"/>
    <w:qFormat/>
    <w:uiPriority w:val="0"/>
    <w:rPr>
      <w:rFonts w:ascii="Arial" w:hAnsi="Arial" w:eastAsia="Times New Roman"/>
      <w:lang w:val="en-GB" w:eastAsia="en-US"/>
    </w:rPr>
  </w:style>
  <w:style w:type="paragraph" w:customStyle="1" w:styleId="124">
    <w:name w:val="TAH Car + Not Bold"/>
    <w:basedOn w:val="1"/>
    <w:qFormat/>
    <w:uiPriority w:val="0"/>
    <w:pPr>
      <w:keepNext/>
      <w:keepLines/>
      <w:spacing w:after="0"/>
    </w:pPr>
    <w:rPr>
      <w:rFonts w:ascii="Arial" w:hAnsi="Arial" w:eastAsiaTheme="minorEastAsia"/>
      <w:sz w:val="18"/>
      <w:lang w:eastAsia="zh-CN"/>
    </w:rPr>
  </w:style>
  <w:style w:type="character" w:customStyle="1" w:styleId="125">
    <w:name w:val="NO Zchn"/>
    <w:qFormat/>
    <w:locked/>
    <w:uiPriority w:val="0"/>
    <w:rPr>
      <w:lang w:eastAsia="en-US"/>
    </w:rPr>
  </w:style>
  <w:style w:type="character" w:customStyle="1" w:styleId="126">
    <w:name w:val="日期 字符"/>
    <w:basedOn w:val="44"/>
    <w:link w:val="32"/>
    <w:qFormat/>
    <w:uiPriority w:val="0"/>
    <w:rPr>
      <w:rFonts w:ascii="Times New Roman" w:hAnsi="Times New Roman"/>
      <w:lang w:val="en-GB" w:eastAsia="en-US"/>
    </w:rPr>
  </w:style>
  <w:style w:type="character" w:customStyle="1" w:styleId="127">
    <w:name w:val="B1 Char1"/>
    <w:qFormat/>
    <w:uiPriority w:val="0"/>
    <w:rPr>
      <w:rFonts w:eastAsia="Times New Roman"/>
      <w:lang w:val="en-GB" w:eastAsia="ja-JP"/>
    </w:rPr>
  </w:style>
  <w:style w:type="character" w:customStyle="1" w:styleId="128">
    <w:name w:val="apple-style-span"/>
    <w:basedOn w:val="44"/>
    <w:qFormat/>
    <w:uiPriority w:val="0"/>
  </w:style>
  <w:style w:type="character" w:customStyle="1" w:styleId="129">
    <w:name w:val="apple-converted-space"/>
    <w:basedOn w:val="44"/>
    <w:qFormat/>
    <w:uiPriority w:val="0"/>
  </w:style>
  <w:style w:type="character" w:customStyle="1" w:styleId="130">
    <w:name w:val="B3 Char2"/>
    <w:qFormat/>
    <w:uiPriority w:val="0"/>
    <w:rPr>
      <w:rFonts w:eastAsia="Times New Roman"/>
      <w:lang w:val="en-GB" w:eastAsia="ja-JP"/>
    </w:rPr>
  </w:style>
  <w:style w:type="character" w:customStyle="1" w:styleId="131">
    <w:name w:val="B4 Char"/>
    <w:link w:val="79"/>
    <w:qFormat/>
    <w:uiPriority w:val="0"/>
    <w:rPr>
      <w:rFonts w:ascii="Times New Roman" w:hAnsi="Times New Roman" w:eastAsia="Times New Roman"/>
      <w:lang w:val="en-GB" w:eastAsia="en-US"/>
    </w:rPr>
  </w:style>
  <w:style w:type="character" w:customStyle="1" w:styleId="132">
    <w:name w:val="TAL (文字)"/>
    <w:qFormat/>
    <w:uiPriority w:val="0"/>
    <w:rPr>
      <w:rFonts w:ascii="Arial" w:hAnsi="Arial"/>
      <w:sz w:val="18"/>
      <w:lang w:val="en-GB" w:eastAsia="en-US"/>
    </w:rPr>
  </w:style>
  <w:style w:type="paragraph" w:customStyle="1" w:styleId="133">
    <w:name w:val="th"/>
    <w:basedOn w:val="1"/>
    <w:qFormat/>
    <w:uiPriority w:val="0"/>
    <w:pPr>
      <w:spacing w:before="100" w:beforeAutospacing="1" w:after="100" w:afterAutospacing="1"/>
    </w:pPr>
    <w:rPr>
      <w:rFonts w:ascii="Calibri" w:hAnsi="Calibri" w:eastAsia="宋体" w:cs="Calibri"/>
      <w:lang w:val="en-US"/>
    </w:rPr>
  </w:style>
  <w:style w:type="paragraph" w:customStyle="1" w:styleId="134">
    <w:name w:val="tah"/>
    <w:basedOn w:val="1"/>
    <w:qFormat/>
    <w:uiPriority w:val="0"/>
    <w:pPr>
      <w:spacing w:after="0"/>
    </w:pPr>
    <w:rPr>
      <w:rFonts w:ascii="Calibri" w:hAnsi="Calibri" w:eastAsia="宋体" w:cs="Calibri"/>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66F1E-36C7-4124-BB9B-4FB3015918A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669</Words>
  <Characters>3818</Characters>
  <Lines>31</Lines>
  <Paragraphs>8</Paragraphs>
  <TotalTime>23</TotalTime>
  <ScaleCrop>false</ScaleCrop>
  <LinksUpToDate>false</LinksUpToDate>
  <CharactersWithSpaces>4479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2024-08-20T06:42:00Z</dcterms:created>
  <dc:creator>Michael Sanders, John M Meredith</dc:creator>
  <cp:lastModifiedBy>Danni SONG(CMCC)</cp:lastModifiedBy>
  <cp:lastPrinted>2411-12-31T15:59:00Z</cp:lastPrinted>
  <dcterms:modified xsi:type="dcterms:W3CDTF">2024-08-22T11:43:42Z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7808D5BBC43F4ED0B3B11F0C8CAE1A21</vt:lpwstr>
  </property>
</Properties>
</file>